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0" distT="0" distL="114300" distR="114300">
            <wp:extent cx="1195388" cy="1173387"/>
            <wp:effectExtent b="0" l="0" r="0" t="0"/>
            <wp:docPr id="102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5388" cy="11733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5305425</wp:posOffset>
            </wp:positionH>
            <wp:positionV relativeFrom="paragraph">
              <wp:posOffset>361950</wp:posOffset>
            </wp:positionV>
            <wp:extent cx="552450" cy="609600"/>
            <wp:effectExtent b="0" l="0" r="0" t="0"/>
            <wp:wrapSquare wrapText="bothSides" distB="0" distT="0" distL="114300" distR="114300"/>
            <wp:docPr id="102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0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bidiVisual w:val="1"/>
        <w:tblW w:w="10599.0" w:type="dxa"/>
        <w:jc w:val="right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335"/>
        <w:gridCol w:w="6348"/>
        <w:gridCol w:w="2916"/>
        <w:tblGridChange w:id="0">
          <w:tblGrid>
            <w:gridCol w:w="1335"/>
            <w:gridCol w:w="6348"/>
            <w:gridCol w:w="2916"/>
          </w:tblGrid>
        </w:tblGridChange>
      </w:tblGrid>
      <w:tr>
        <w:trPr>
          <w:trHeight w:val="2070" w:hRule="atLeast"/>
        </w:trPr>
        <w:tc>
          <w:tcPr>
            <w:tcBorders>
              <w:bottom w:color="000000" w:space="0" w:sz="2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bidi w:val="1"/>
              <w:ind w:left="318" w:right="0" w:hanging="284"/>
              <w:jc w:val="righ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bidi w:val="1"/>
              <w:ind w:left="0" w:right="0" w:firstLine="0"/>
              <w:jc w:val="center"/>
              <w:rPr>
                <w:b w:val="0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b w:val="1"/>
                <w:sz w:val="44"/>
                <w:szCs w:val="44"/>
                <w:vertAlign w:val="baseline"/>
                <w:rtl w:val="0"/>
              </w:rPr>
              <w:t xml:space="preserve">Mutah University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bidi w:val="1"/>
              <w:ind w:left="-960" w:right="-75" w:firstLine="0"/>
              <w:jc w:val="center"/>
              <w:rPr>
                <w:b w:val="0"/>
                <w:sz w:val="44"/>
                <w:szCs w:val="44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44"/>
                <w:szCs w:val="44"/>
                <w:u w:val="single"/>
                <w:vertAlign w:val="baseline"/>
                <w:rtl w:val="0"/>
              </w:rPr>
              <w:t xml:space="preserve">Detailed Syllabus Form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bidi w:val="1"/>
              <w:ind w:left="0" w:right="0" w:firstLine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bidi w:val="1"/>
              <w:ind w:left="0" w:right="0" w:firstLine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bidi w:val="1"/>
        <w:ind w:left="0" w:right="0" w:firstLine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ind w:left="0" w:right="0" w:firstLine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-851" w:right="-180" w:firstLine="142.00000000000003"/>
        <w:rPr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sdt>
      <w:sdtPr>
        <w:tag w:val="goog_rdk_0"/>
      </w:sdtPr>
      <w:sdtContent>
        <w:p w:rsidR="00000000" w:rsidDel="00000000" w:rsidP="00000000" w:rsidRDefault="00000000" w:rsidRPr="00000000" w14:paraId="0000000A">
          <w:pPr>
            <w:ind w:left="-851" w:right="-180" w:firstLine="142.00000000000003"/>
            <w:rPr>
              <w:b w:val="0"/>
              <w:sz w:val="32"/>
              <w:szCs w:val="32"/>
              <w:u w:val="single"/>
              <w:vertAlign w:val="baseline"/>
            </w:rPr>
          </w:pPr>
          <w:r w:rsidDel="00000000" w:rsidR="00000000" w:rsidRPr="00000000">
            <w:rPr>
              <w:b w:val="1"/>
              <w:sz w:val="32"/>
              <w:szCs w:val="32"/>
              <w:u w:val="single"/>
              <w:vertAlign w:val="baseline"/>
              <w:rtl w:val="0"/>
            </w:rPr>
            <w:t xml:space="preserve">First : </w:t>
          </w:r>
          <w:r w:rsidDel="00000000" w:rsidR="00000000" w:rsidRPr="00000000">
            <w:rPr>
              <w:sz w:val="32"/>
              <w:szCs w:val="32"/>
              <w:u w:val="single"/>
              <w:vertAlign w:val="baseline"/>
              <w:rtl w:val="0"/>
            </w:rPr>
            <w:t xml:space="preserve">Course Information</w:t>
          </w:r>
          <w:r w:rsidDel="00000000" w:rsidR="00000000" w:rsidRPr="00000000">
            <w:rPr>
              <w:b w:val="1"/>
              <w:sz w:val="32"/>
              <w:szCs w:val="32"/>
              <w:u w:val="single"/>
              <w:vertAlign w:val="baseline"/>
              <w:rtl w:val="0"/>
            </w:rPr>
            <w:t xml:space="preserve">:</w:t>
          </w:r>
          <w:r w:rsidDel="00000000" w:rsidR="00000000" w:rsidRPr="00000000">
            <w:rPr>
              <w:rtl w:val="0"/>
            </w:rPr>
          </w:r>
        </w:p>
      </w:sdtContent>
    </w:sdt>
    <w:p w:rsidR="00000000" w:rsidDel="00000000" w:rsidP="00000000" w:rsidRDefault="00000000" w:rsidRPr="00000000" w14:paraId="0000000B">
      <w:pPr>
        <w:ind w:left="-851" w:right="-180" w:firstLine="142.00000000000003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9855.000000000002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2326"/>
        <w:gridCol w:w="2601"/>
        <w:gridCol w:w="2077"/>
        <w:gridCol w:w="2851"/>
        <w:tblGridChange w:id="0">
          <w:tblGrid>
            <w:gridCol w:w="2326"/>
            <w:gridCol w:w="2601"/>
            <w:gridCol w:w="2077"/>
            <w:gridCol w:w="2851"/>
          </w:tblGrid>
        </w:tblGridChange>
      </w:tblGrid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7" w:right="-180" w:hanging="270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Course Number: 1506561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7" w:right="-180" w:hanging="270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Course Title: Family Medicine</w:t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7" w:right="-180" w:hanging="270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Credit Hours: 2.25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7" w:right="-180" w:hanging="270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College: Medicine</w:t>
            </w:r>
          </w:p>
        </w:tc>
      </w:tr>
      <w:tr>
        <w:trPr>
          <w:trHeight w:val="50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7" w:right="-180" w:hanging="270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Prerequisite:-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7" w:right="-180" w:hanging="270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Department: Internal Medicine</w:t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7" w:right="-180" w:hanging="270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Instructor: Dr. Weaam Alzayadne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7" w:right="-180" w:hanging="270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Semester &amp; Academic Year: 2020/2021</w:t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180" w:hanging="360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phone number: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0799363056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7" w:right="-180" w:hanging="270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E-mail:wzayadneh@mutah.edu.jo</w:t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180" w:hanging="360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Office Hours: 12:00-3:00 PM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7" w:right="-180" w:hanging="270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the time of the lecture: 12:00 PM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7" w:right="-180" w:hanging="270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Floor Num: 0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7" w:right="-180" w:hanging="270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Building Name:Clinical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raining building / Faculty of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Medicine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7" w:right="-180" w:hanging="270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Office Num:</w:t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7" w:right="-180" w:hanging="270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Virtual office hours on Microsoft Teams: 12:00-3:00 PM</w:t>
            </w:r>
          </w:p>
        </w:tc>
      </w:tr>
    </w:tbl>
    <w:p w:rsidR="00000000" w:rsidDel="00000000" w:rsidP="00000000" w:rsidRDefault="00000000" w:rsidRPr="00000000" w14:paraId="0000002C">
      <w:pPr>
        <w:ind w:firstLine="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hanging="709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hanging="709"/>
        <w:rPr>
          <w:sz w:val="28"/>
          <w:szCs w:val="28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Second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: </w:t>
      </w:r>
      <w:r w:rsidDel="00000000" w:rsidR="00000000" w:rsidRPr="00000000">
        <w:rPr>
          <w:sz w:val="32"/>
          <w:szCs w:val="32"/>
          <w:u w:val="single"/>
          <w:vertAlign w:val="baseline"/>
          <w:rtl w:val="0"/>
        </w:rPr>
        <w:t xml:space="preserve">General  Course Description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-241"/>
        </w:tabs>
        <w:ind w:left="42" w:right="-180" w:firstLine="0"/>
        <w:jc w:val="left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Family Medicine Course is an intensive clinical 2 week-course targeting 5th year medical students.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-241"/>
        </w:tabs>
        <w:bidi w:val="1"/>
        <w:ind w:left="42" w:right="-709" w:firstLine="0"/>
        <w:jc w:val="right"/>
        <w:rPr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Third : </w:t>
      </w:r>
      <w:r w:rsidDel="00000000" w:rsidR="00000000" w:rsidRPr="00000000">
        <w:rPr>
          <w:sz w:val="32"/>
          <w:szCs w:val="32"/>
          <w:u w:val="single"/>
          <w:vertAlign w:val="baseline"/>
          <w:rtl w:val="0"/>
        </w:rPr>
        <w:t xml:space="preserve">Course  Objectives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-241"/>
        </w:tabs>
        <w:bidi w:val="1"/>
        <w:ind w:left="42" w:right="-709" w:firstLine="0"/>
        <w:jc w:val="right"/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after="0" w:afterAutospacing="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 understand the importance of primary health care and family medicine specialty in serving community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after="0" w:afterAutospacing="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 learn about and apply communication skills in practice  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after="0" w:afterAutospacing="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 develop knowledge of evidence-based medicine and how to apply it in practice 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after="0" w:afterAutospacing="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 develop medical knowledge of common chronic illnesses (DM, HTN, OP, Dyslipidemia..…) and their management in primary health care 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after="16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 develop understanding of preventive services and screening in primary health care </w:t>
      </w:r>
    </w:p>
    <w:p w:rsidR="00000000" w:rsidDel="00000000" w:rsidP="00000000" w:rsidRDefault="00000000" w:rsidRPr="00000000" w14:paraId="00000037">
      <w:pPr>
        <w:spacing w:after="160"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240" w:lineRule="auto"/>
        <w:ind w:left="-851" w:right="-180" w:firstLine="0"/>
        <w:rPr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  Fourth: </w:t>
      </w:r>
      <w:r w:rsidDel="00000000" w:rsidR="00000000" w:rsidRPr="00000000">
        <w:rPr>
          <w:sz w:val="32"/>
          <w:szCs w:val="32"/>
          <w:u w:val="single"/>
          <w:vertAlign w:val="baseline"/>
          <w:rtl w:val="0"/>
        </w:rPr>
        <w:t xml:space="preserve">Expected Learning Outcomes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A">
      <w:pPr>
        <w:spacing w:before="240" w:lineRule="auto"/>
        <w:ind w:left="-851" w:right="-18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pacing w:after="0" w:afterAutospacing="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 master  the approach to common complaints in primary health care (Dizziness, Fatigue, Chest pain, Dyspepsia…)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after="0" w:afterAutospacing="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 detect red flags in primary health care and when to refer to higher health care facility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pacing w:after="0" w:afterAutospacing="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 diagnose and assess common emergencies presented to primary health care 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after="0" w:afterAutospacing="0" w:line="259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 participate in activating the role of health promotion and prevention in their practice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spacing w:after="160" w:line="259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 apply knowledge acquired from this course into their future practice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bidi w:val="1"/>
        <w:spacing w:before="120" w:lineRule="auto"/>
        <w:ind w:left="-851" w:right="-567" w:firstLine="0"/>
        <w:jc w:val="right"/>
        <w:rPr>
          <w:sz w:val="32"/>
          <w:szCs w:val="32"/>
          <w:u w:val="single"/>
          <w:vertAlign w:val="baseline"/>
        </w:rPr>
      </w:pP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Fifth : </w:t>
      </w:r>
      <w:r w:rsidDel="00000000" w:rsidR="00000000" w:rsidRPr="00000000">
        <w:rPr>
          <w:sz w:val="32"/>
          <w:szCs w:val="32"/>
          <w:u w:val="single"/>
          <w:vertAlign w:val="baseline"/>
          <w:rtl w:val="0"/>
        </w:rPr>
        <w:t xml:space="preserve">Course Plan  Distribution &amp; Learning  Resources</w:t>
      </w:r>
    </w:p>
    <w:p w:rsidR="00000000" w:rsidDel="00000000" w:rsidP="00000000" w:rsidRDefault="00000000" w:rsidRPr="00000000" w14:paraId="00000041">
      <w:pPr>
        <w:bidi w:val="1"/>
        <w:spacing w:before="120" w:lineRule="auto"/>
        <w:ind w:left="-851" w:right="-180" w:firstLine="0"/>
        <w:jc w:val="right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</w:t>
      </w: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912.0" w:type="dxa"/>
        <w:jc w:val="center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50"/>
        <w:gridCol w:w="4500"/>
        <w:gridCol w:w="1062"/>
        <w:tblGridChange w:id="0">
          <w:tblGrid>
            <w:gridCol w:w="4350"/>
            <w:gridCol w:w="4500"/>
            <w:gridCol w:w="1062"/>
          </w:tblGrid>
        </w:tblGridChange>
      </w:tblGrid>
      <w:tr>
        <w:trPr>
          <w:trHeight w:val="308" w:hRule="atLeast"/>
        </w:trPr>
        <w:tc>
          <w:tcPr>
            <w:tcBorders>
              <w:top w:color="000000" w:space="0" w:sz="24" w:val="single"/>
              <w:bottom w:color="000000" w:space="0" w:sz="4" w:val="single"/>
              <w:right w:color="000000" w:space="0" w:sz="18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42">
            <w:pPr>
              <w:bidi w:val="1"/>
              <w:ind w:left="161" w:right="0" w:firstLine="0"/>
              <w:jc w:val="right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Learning Resources</w:t>
            </w:r>
            <w:r w:rsidDel="00000000" w:rsidR="00000000" w:rsidRPr="00000000">
              <w:rPr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18" w:val="single"/>
              <w:right w:color="000000" w:space="0" w:sz="2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43">
            <w:pPr>
              <w:bidi w:val="1"/>
              <w:ind w:left="0" w:right="0" w:firstLine="0"/>
              <w:jc w:val="right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Topics to be Covered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right w:color="000000" w:space="0" w:sz="2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44">
            <w:pPr>
              <w:bidi w:val="1"/>
              <w:ind w:left="13" w:right="-167" w:firstLine="0"/>
              <w:jc w:val="right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bidi w:val="1"/>
              <w:ind w:left="13" w:right="-167" w:firstLine="0"/>
              <w:jc w:val="right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ind w:left="0" w:right="-118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AAFP, Murtagh’s General 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ind w:left="0" w:right="-18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Introduction to Family Medicine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numPr>
                <w:ilvl w:val="0"/>
                <w:numId w:val="4"/>
              </w:numPr>
              <w:ind w:left="463" w:right="-28" w:hanging="240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>
            <w:tcBorders>
              <w:top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ind w:left="-334" w:right="-118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U  AAFP, USPSTF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ind w:left="0" w:right="-18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Health maintenance and screening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numPr>
                <w:ilvl w:val="0"/>
                <w:numId w:val="4"/>
              </w:numPr>
              <w:ind w:left="673" w:right="-28" w:hanging="450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8" w:hRule="atLeast"/>
        </w:trPr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ind w:left="-334" w:right="-118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    CDC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ind w:left="0" w:right="-18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Adult vaccination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numPr>
                <w:ilvl w:val="0"/>
                <w:numId w:val="4"/>
              </w:numPr>
              <w:ind w:left="673" w:right="-28" w:hanging="450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ind w:left="-334" w:right="-118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A  AAFP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ind w:left="0" w:right="-18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Approach to Dizziness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numPr>
                <w:ilvl w:val="0"/>
                <w:numId w:val="4"/>
              </w:numPr>
              <w:ind w:left="673" w:right="-28" w:hanging="450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ind w:left="-334" w:right="-118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    Uptodate , AAFP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ind w:left="0" w:right="-18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Approach to Fatigue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numPr>
                <w:ilvl w:val="0"/>
                <w:numId w:val="4"/>
              </w:numPr>
              <w:ind w:left="673" w:right="-28" w:hanging="450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8" w:hRule="atLeast"/>
        </w:trPr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ind w:left="-334" w:right="-118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    AAFP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ind w:left="0" w:right="-18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Approach to chronic cough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numPr>
                <w:ilvl w:val="0"/>
                <w:numId w:val="4"/>
              </w:numPr>
              <w:ind w:left="673" w:right="-28" w:hanging="450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ind w:left="-334" w:right="-118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    AAFP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ind w:left="0" w:right="-18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Approach to acute headache in adults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numPr>
                <w:ilvl w:val="0"/>
                <w:numId w:val="4"/>
              </w:numPr>
              <w:ind w:left="673" w:right="-28" w:hanging="450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ind w:left="0" w:right="-118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Dynamed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ind w:left="0" w:right="-18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Approach to Dyspepsia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numPr>
                <w:ilvl w:val="0"/>
                <w:numId w:val="4"/>
              </w:numPr>
              <w:ind w:left="673" w:right="-28" w:hanging="450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ind w:left="0" w:right="-118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JNC 8 guidelines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ind w:left="0" w:right="-18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Management of Hypertension in primary care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numPr>
                <w:ilvl w:val="0"/>
                <w:numId w:val="4"/>
              </w:numPr>
              <w:ind w:left="673" w:right="-28" w:hanging="450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ind w:left="0" w:right="-118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AHA/ACC guidelines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ind w:left="0" w:right="-18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Management of dyslipidemia in primary care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numPr>
                <w:ilvl w:val="0"/>
                <w:numId w:val="4"/>
              </w:numPr>
              <w:ind w:left="673" w:right="-28" w:hanging="450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ind w:left="0" w:right="-118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ADA guidelines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ind w:left="0" w:right="-18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Management of DM type 2 in primary care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numPr>
                <w:ilvl w:val="0"/>
                <w:numId w:val="4"/>
              </w:numPr>
              <w:ind w:left="673" w:right="-28" w:hanging="450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ind w:left="0" w:right="-118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Timtinalli’s Emergency medicine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ind w:left="0" w:right="-18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Approach to non-traumatic chest pain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numPr>
                <w:ilvl w:val="0"/>
                <w:numId w:val="4"/>
              </w:numPr>
              <w:ind w:left="673" w:right="-28" w:hanging="450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ind w:right="-118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Timtinalli’s Emergency medicine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ind w:left="0" w:right="-18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Approach to non-traumatic abdominal pain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numPr>
                <w:ilvl w:val="0"/>
                <w:numId w:val="4"/>
              </w:numPr>
              <w:ind w:left="673" w:right="-28" w:hanging="450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ind w:left="0" w:right="-118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Dynamed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ind w:left="0" w:right="-18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Osteoporosis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numPr>
                <w:ilvl w:val="0"/>
                <w:numId w:val="4"/>
              </w:numPr>
              <w:ind w:left="673" w:right="-28" w:hanging="450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ind w:left="0" w:right="-118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Dynamed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ind w:left="0" w:right="-18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URTI in Adults + COVID-19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numPr>
                <w:ilvl w:val="0"/>
                <w:numId w:val="4"/>
              </w:numPr>
              <w:ind w:left="673" w:right="-28" w:hanging="450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ind w:left="0" w:right="-118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AAFP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ind w:right="-180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Geriatric assessment in primary care</w:t>
            </w:r>
          </w:p>
        </w:tc>
        <w:tc>
          <w:tcPr>
            <w:tcBorders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numPr>
                <w:ilvl w:val="0"/>
                <w:numId w:val="4"/>
              </w:numPr>
              <w:ind w:left="673" w:right="-28" w:hanging="450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ind w:left="0" w:right="-118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Murtagh’s General Practice, SPIKES Protocol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ind w:right="-180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Communication skills and Breaking Bad News </w:t>
            </w:r>
          </w:p>
        </w:tc>
        <w:tc>
          <w:tcPr>
            <w:tcBorders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ind w:left="673" w:right="-28" w:hanging="450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17.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ind w:left="0" w:right="-118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AAFP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ind w:right="-180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Smoking Cessation</w:t>
            </w:r>
          </w:p>
        </w:tc>
        <w:tc>
          <w:tcPr>
            <w:tcBorders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ind w:left="673" w:right="-28" w:hanging="450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18.</w:t>
            </w:r>
          </w:p>
        </w:tc>
      </w:tr>
    </w:tbl>
    <w:p w:rsidR="00000000" w:rsidDel="00000000" w:rsidP="00000000" w:rsidRDefault="00000000" w:rsidRPr="00000000" w14:paraId="0000007C">
      <w:pPr>
        <w:bidi w:val="1"/>
        <w:ind w:left="-851" w:right="0" w:firstLine="0"/>
        <w:jc w:val="right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bidi w:val="1"/>
        <w:ind w:left="-851" w:right="0" w:firstLine="0"/>
        <w:jc w:val="right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bidi w:val="1"/>
        <w:ind w:left="-851" w:right="0" w:firstLine="0"/>
        <w:jc w:val="right"/>
        <w:rPr>
          <w:b w:val="0"/>
          <w:sz w:val="28"/>
          <w:szCs w:val="28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-851" w:firstLine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-851" w:firstLine="142.00000000000003"/>
        <w:rPr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Sixth : </w:t>
      </w:r>
      <w:r w:rsidDel="00000000" w:rsidR="00000000" w:rsidRPr="00000000">
        <w:rPr>
          <w:sz w:val="32"/>
          <w:szCs w:val="32"/>
          <w:u w:val="single"/>
          <w:vertAlign w:val="baseline"/>
          <w:rtl w:val="0"/>
        </w:rPr>
        <w:t xml:space="preserve">Teaching Strategies  and Methods </w:t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-851" w:firstLine="851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-851" w:firstLine="851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9741.0" w:type="dxa"/>
        <w:jc w:val="center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782"/>
        <w:gridCol w:w="959"/>
        <w:tblGridChange w:id="0">
          <w:tblGrid>
            <w:gridCol w:w="8782"/>
            <w:gridCol w:w="959"/>
          </w:tblGrid>
        </w:tblGridChange>
      </w:tblGrid>
      <w:tr>
        <w:trPr>
          <w:trHeight w:val="522" w:hRule="atLeast"/>
        </w:trPr>
        <w:tc>
          <w:tcPr>
            <w:tcBorders>
              <w:right w:color="000000" w:space="0" w:sz="18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83">
            <w:pPr>
              <w:ind w:firstLine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Teaching Strategies and Methods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84">
            <w:pPr>
              <w:ind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 </w:t>
            </w:r>
          </w:p>
        </w:tc>
      </w:tr>
      <w:tr>
        <w:trPr>
          <w:trHeight w:val="402" w:hRule="atLeast"/>
        </w:trPr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ind w:firstLine="0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Clinical rounds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ind w:firstLine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9" w:hRule="atLeast"/>
        </w:trPr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ind w:firstLine="0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Case-based discussion groups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ind w:firstLine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9" w:hRule="atLeast"/>
        </w:trPr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ind w:firstLine="0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Role plays and Videos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ind w:firstLine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9" w:hRule="atLeast"/>
        </w:trPr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ind w:firstLine="0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Lectures and seminars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ind w:firstLine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9" w:hRule="atLeast"/>
        </w:trPr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ind w:firstLine="0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Assignments and Quizzes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ind w:firstLine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ind w:firstLine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-851" w:firstLine="851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left="-851" w:firstLine="142.00000000000003"/>
        <w:rPr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Seventh : </w:t>
      </w:r>
      <w:r w:rsidDel="00000000" w:rsidR="00000000" w:rsidRPr="00000000">
        <w:rPr>
          <w:sz w:val="32"/>
          <w:szCs w:val="32"/>
          <w:u w:val="single"/>
          <w:vertAlign w:val="baseline"/>
          <w:rtl w:val="0"/>
        </w:rPr>
        <w:t xml:space="preserve">Methods of Assessment</w:t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left="-851" w:firstLine="851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10112.0" w:type="dxa"/>
        <w:jc w:val="right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000"/>
      </w:tblPr>
      <w:tblGrid>
        <w:gridCol w:w="3517"/>
        <w:gridCol w:w="3685"/>
        <w:gridCol w:w="2113"/>
        <w:gridCol w:w="797"/>
        <w:tblGridChange w:id="0">
          <w:tblGrid>
            <w:gridCol w:w="3517"/>
            <w:gridCol w:w="3685"/>
            <w:gridCol w:w="2113"/>
            <w:gridCol w:w="797"/>
          </w:tblGrid>
        </w:tblGridChange>
      </w:tblGrid>
      <w:tr>
        <w:trPr>
          <w:trHeight w:val="555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3">
            <w:pPr>
              <w:bidi w:val="1"/>
              <w:ind w:left="0" w:right="72" w:firstLine="0"/>
              <w:jc w:val="right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Proportion of Final Evaluation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4">
            <w:pPr>
              <w:bidi w:val="1"/>
              <w:ind w:left="0" w:right="293" w:firstLine="0"/>
              <w:jc w:val="righ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Evaluation    Methods of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5">
            <w:pPr>
              <w:bidi w:val="1"/>
              <w:ind w:left="0" w:right="293" w:firstLine="0"/>
              <w:jc w:val="righ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Week &amp;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6">
            <w:pPr>
              <w:bidi w:val="1"/>
              <w:ind w:left="0" w:right="278" w:firstLine="0"/>
              <w:jc w:val="right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7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7">
            <w:pPr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40 marks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98">
            <w:pPr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Mini-OSCE (pictures and data interpretation)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9">
            <w:pPr>
              <w:ind w:left="0" w:right="293" w:firstLine="0"/>
              <w:jc w:val="left"/>
              <w:rPr>
                <w:rFonts w:ascii="Calibri" w:cs="Calibri" w:eastAsia="Calibri" w:hAnsi="Calibri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End of rotation assessment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A">
            <w:pPr>
              <w:bidi w:val="1"/>
              <w:ind w:left="0" w:right="0" w:firstLine="0"/>
              <w:jc w:val="righ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B">
            <w:pPr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20 marks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9C">
            <w:pPr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seminars, participation, attitude and quizzes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D">
            <w:pPr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Evaluation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E">
            <w:pPr>
              <w:bidi w:val="1"/>
              <w:ind w:left="0" w:right="0" w:firstLine="0"/>
              <w:jc w:val="righ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7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F">
            <w:pPr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40 marks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A0">
            <w:pPr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MCQs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1">
            <w:pPr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Final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2">
            <w:pPr>
              <w:bidi w:val="1"/>
              <w:ind w:left="0" w:right="0" w:firstLine="0"/>
              <w:jc w:val="righ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3">
            <w:pPr>
              <w:bidi w:val="1"/>
              <w:ind w:left="0" w:right="0" w:firstLine="0"/>
              <w:jc w:val="righ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A4">
            <w:pPr>
              <w:bidi w:val="1"/>
              <w:ind w:left="0" w:right="0" w:firstLine="0"/>
              <w:jc w:val="righ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5">
            <w:pPr>
              <w:bidi w:val="1"/>
              <w:ind w:left="0" w:right="0" w:firstLine="0"/>
              <w:jc w:val="righ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6">
            <w:pPr>
              <w:bidi w:val="1"/>
              <w:ind w:left="0" w:right="0" w:firstLine="0"/>
              <w:jc w:val="righ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7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7">
            <w:pPr>
              <w:bidi w:val="1"/>
              <w:ind w:left="0" w:right="0" w:firstLine="0"/>
              <w:jc w:val="righ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8">
            <w:pPr>
              <w:bidi w:val="1"/>
              <w:ind w:left="0" w:right="0" w:firstLine="0"/>
              <w:jc w:val="righ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9">
            <w:pPr>
              <w:bidi w:val="1"/>
              <w:ind w:left="0" w:right="0" w:firstLine="0"/>
              <w:jc w:val="righ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A">
            <w:pPr>
              <w:bidi w:val="1"/>
              <w:ind w:left="0" w:right="0" w:firstLine="0"/>
              <w:jc w:val="righ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7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B">
            <w:pPr>
              <w:bidi w:val="1"/>
              <w:ind w:left="0" w:right="0" w:firstLine="0"/>
              <w:jc w:val="righ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C">
            <w:pPr>
              <w:bidi w:val="1"/>
              <w:ind w:left="0" w:right="0" w:firstLine="0"/>
              <w:jc w:val="righ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D">
            <w:pPr>
              <w:bidi w:val="1"/>
              <w:ind w:left="0" w:right="0" w:firstLine="0"/>
              <w:jc w:val="righ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E">
            <w:pPr>
              <w:bidi w:val="1"/>
              <w:ind w:left="0" w:right="0" w:firstLine="0"/>
              <w:jc w:val="righ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F">
            <w:pPr>
              <w:bidi w:val="1"/>
              <w:ind w:left="0" w:right="0" w:firstLine="0"/>
              <w:jc w:val="righ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(100%)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0">
            <w:pPr>
              <w:bidi w:val="1"/>
              <w:ind w:left="0" w:right="0" w:firstLine="0"/>
              <w:jc w:val="righ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1">
            <w:pPr>
              <w:bidi w:val="1"/>
              <w:ind w:left="0" w:right="0" w:firstLine="0"/>
              <w:jc w:val="righ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ind w:firstLine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204" w:lineRule="auto"/>
        <w:ind w:left="-709" w:firstLine="0"/>
        <w:rPr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204" w:lineRule="auto"/>
        <w:ind w:left="-709" w:firstLine="0"/>
        <w:rPr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204" w:lineRule="auto"/>
        <w:ind w:left="-709" w:firstLine="0"/>
        <w:rPr>
          <w:b w:val="0"/>
          <w:sz w:val="32"/>
          <w:szCs w:val="32"/>
          <w:u w:val="single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Eighth : </w:t>
      </w:r>
      <w:r w:rsidDel="00000000" w:rsidR="00000000" w:rsidRPr="00000000">
        <w:rPr>
          <w:sz w:val="32"/>
          <w:szCs w:val="32"/>
          <w:u w:val="single"/>
          <w:vertAlign w:val="baseline"/>
          <w:rtl w:val="0"/>
        </w:rPr>
        <w:t xml:space="preserve">Required Textbooks</w:t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204" w:lineRule="auto"/>
        <w:ind w:left="-709" w:firstLine="709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bidi w:val="1"/>
        <w:spacing w:line="204" w:lineRule="auto"/>
        <w:ind w:left="-709" w:right="0" w:firstLine="0"/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bidi w:val="1"/>
        <w:spacing w:line="204" w:lineRule="auto"/>
        <w:ind w:left="-709" w:right="0" w:firstLine="0"/>
        <w:jc w:val="right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Primary  Textbook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bidi w:val="1"/>
        <w:spacing w:line="204" w:lineRule="auto"/>
        <w:ind w:left="-709" w:right="0" w:firstLine="0"/>
        <w:jc w:val="right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Essentials of Family Medicine 7th edition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Murtagh’s general practice 7th edition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204" w:lineRule="auto"/>
        <w:ind w:left="-709" w:firstLine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204" w:lineRule="auto"/>
        <w:ind w:left="-709" w:firstLine="0"/>
        <w:rPr>
          <w:b w:val="1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Secondary References</w:t>
      </w:r>
    </w:p>
    <w:p w:rsidR="00000000" w:rsidDel="00000000" w:rsidP="00000000" w:rsidRDefault="00000000" w:rsidRPr="00000000" w14:paraId="000000BF">
      <w:pPr>
        <w:spacing w:line="204" w:lineRule="auto"/>
        <w:ind w:left="-709" w:firstLine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AAFP (American Academy of Family Physicians)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Dynamed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Uptodate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bidi w:val="1"/>
        <w:spacing w:line="204" w:lineRule="auto"/>
        <w:ind w:left="-709" w:right="-709" w:firstLine="0"/>
        <w:jc w:val="right"/>
        <w:rPr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Ninth : </w:t>
      </w:r>
      <w:r w:rsidDel="00000000" w:rsidR="00000000" w:rsidRPr="00000000">
        <w:rPr>
          <w:sz w:val="32"/>
          <w:szCs w:val="32"/>
          <w:u w:val="single"/>
          <w:vertAlign w:val="baseline"/>
          <w:rtl w:val="0"/>
        </w:rPr>
        <w:t xml:space="preserve">General  Instructions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bidi w:val="1"/>
        <w:spacing w:line="204" w:lineRule="auto"/>
        <w:ind w:left="-709" w:right="0" w:firstLine="0"/>
        <w:jc w:val="right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1"/>
        <w:tblW w:w="9986.0" w:type="dxa"/>
        <w:jc w:val="center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61"/>
        <w:gridCol w:w="1025"/>
        <w:tblGridChange w:id="0">
          <w:tblGrid>
            <w:gridCol w:w="8961"/>
            <w:gridCol w:w="1025"/>
          </w:tblGrid>
        </w:tblGridChange>
      </w:tblGrid>
      <w:tr>
        <w:trPr>
          <w:trHeight w:val="522" w:hRule="atLeast"/>
        </w:trPr>
        <w:tc>
          <w:tcPr>
            <w:tcBorders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C6">
            <w:pPr>
              <w:bidi w:val="1"/>
              <w:ind w:left="0" w:right="0" w:firstLine="0"/>
              <w:jc w:val="right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Additional Notes, Office hours, Incomplete Exams, Reports, Papers,  …etc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C7">
            <w:pPr>
              <w:bidi w:val="1"/>
              <w:ind w:left="0" w:right="0" w:firstLine="0"/>
              <w:jc w:val="right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2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bidi w:val="1"/>
              <w:spacing w:line="204" w:lineRule="auto"/>
              <w:ind w:left="0" w:right="0" w:firstLine="0"/>
              <w:jc w:val="righ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bidi w:val="1"/>
              <w:spacing w:line="204" w:lineRule="auto"/>
              <w:ind w:left="0" w:right="0" w:firstLine="0"/>
              <w:jc w:val="right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9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bidi w:val="1"/>
              <w:spacing w:line="204" w:lineRule="auto"/>
              <w:ind w:left="0" w:right="0" w:firstLine="0"/>
              <w:jc w:val="righ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bidi w:val="1"/>
              <w:spacing w:line="204" w:lineRule="auto"/>
              <w:ind w:left="0" w:right="0" w:firstLine="0"/>
              <w:jc w:val="right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9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bidi w:val="1"/>
              <w:spacing w:line="204" w:lineRule="auto"/>
              <w:ind w:left="0" w:right="0" w:firstLine="0"/>
              <w:jc w:val="righ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bidi w:val="1"/>
              <w:spacing w:line="204" w:lineRule="auto"/>
              <w:ind w:left="0" w:right="0" w:firstLine="0"/>
              <w:jc w:val="right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9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bidi w:val="1"/>
              <w:spacing w:line="204" w:lineRule="auto"/>
              <w:ind w:left="0" w:right="0" w:firstLine="0"/>
              <w:jc w:val="righ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bidi w:val="1"/>
              <w:spacing w:line="204" w:lineRule="auto"/>
              <w:ind w:left="0" w:right="0" w:firstLine="0"/>
              <w:jc w:val="right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9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bidi w:val="1"/>
              <w:spacing w:line="204" w:lineRule="auto"/>
              <w:ind w:left="0" w:right="0" w:firstLine="0"/>
              <w:jc w:val="righ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bidi w:val="1"/>
              <w:spacing w:line="204" w:lineRule="auto"/>
              <w:ind w:left="0" w:right="0" w:firstLine="0"/>
              <w:jc w:val="right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bidi w:val="1"/>
        <w:ind w:left="0" w:right="0" w:firstLine="0"/>
        <w:jc w:val="righ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426" w:left="1800" w:right="1133" w:header="28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  <w:font w:name="Simplified Arabic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1197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91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3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5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7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9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1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3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57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bidi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bidi w:val="1"/>
      <w:spacing w:line="1" w:lineRule="atLeast"/>
      <w:ind w:left="0" w:right="0" w:leftChars="-1" w:rightChars="0" w:firstLineChars="-1"/>
      <w:jc w:val="righ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bidi w:val="1"/>
      <w:spacing w:after="0" w:line="240" w:lineRule="auto"/>
      <w:ind w:left="0" w:right="0" w:leftChars="-1" w:rightChars="0" w:firstLineChars="-1"/>
      <w:jc w:val="right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153"/>
        <w:tab w:val="right" w:leader="none" w:pos="8306"/>
      </w:tabs>
      <w:suppressAutoHyphens w:val="1"/>
      <w:bidi w:val="1"/>
      <w:spacing w:after="0" w:line="240" w:lineRule="auto"/>
      <w:ind w:left="0" w:right="0" w:leftChars="-1" w:rightChars="0" w:firstLineChars="-1"/>
      <w:jc w:val="righ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153"/>
        <w:tab w:val="right" w:leader="none" w:pos="8306"/>
      </w:tabs>
      <w:suppressAutoHyphens w:val="1"/>
      <w:bidi w:val="1"/>
      <w:spacing w:after="0" w:line="240" w:lineRule="auto"/>
      <w:ind w:left="0" w:right="0" w:leftChars="-1" w:rightChars="0" w:firstLineChars="-1"/>
      <w:jc w:val="righ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Caption">
    <w:name w:val="Caption"/>
    <w:basedOn w:val="Normal"/>
    <w:next w:val="Normal"/>
    <w:autoRedefine w:val="0"/>
    <w:hidden w:val="0"/>
    <w:qFormat w:val="0"/>
    <w:pPr>
      <w:suppressAutoHyphens w:val="1"/>
      <w:bidi w:val="1"/>
      <w:spacing w:line="1" w:lineRule="atLeast"/>
      <w:ind w:left="0" w:right="0" w:leftChars="-1" w:rightChars="0" w:firstLineChars="-1"/>
      <w:jc w:val="right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Emphasis">
    <w:name w:val="Emphasis"/>
    <w:next w:val="Emphasi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bidi w:val="1"/>
      <w:spacing w:line="1" w:lineRule="atLeast"/>
      <w:ind w:left="720" w:right="720" w:leftChars="-1" w:rightChars="0" w:firstLineChars="-1"/>
      <w:contextualSpacing w:val="1"/>
      <w:jc w:val="righ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ZhngfsRCxoYZWioe7JgLcue+gw==">AMUW2mVKKQ4ZdAuXYTYfCid86AUH0+NTiAj2F8vs76ARMIhJZR/xdvPk96qNk5nfL8vdz/uSb43xWYP/b6L5eMUDs6pjqA+154JiCgeHy3Xz1aS87u/lF60OXOXjDaRC2B/dTdYeChRt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91ADFD69-3C42-452C-8A17-7AB2574BC566}"/>
</file>

<file path=customXML/itemProps3.xml><?xml version="1.0" encoding="utf-8"?>
<ds:datastoreItem xmlns:ds="http://schemas.openxmlformats.org/officeDocument/2006/customXml" ds:itemID="{2C311FE1-2833-43FD-B6EB-8A4508DDE72A}"/>
</file>

<file path=customXML/itemProps4.xml><?xml version="1.0" encoding="utf-8"?>
<ds:datastoreItem xmlns:ds="http://schemas.openxmlformats.org/officeDocument/2006/customXml" ds:itemID="{C70E7DFB-8B91-493F-A887-5C93F14E8597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MMK@AETG</dc:creator>
  <dcterms:created xsi:type="dcterms:W3CDTF">2021-02-16T09:59:00Z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K6U3NS7JEQ5J-7-64</vt:lpwstr>
  </property>
  <property fmtid="{D5CDD505-2E9C-101B-9397-08002B2CF9AE}" pid="3" name="_dlc_DocIdItemGuid">
    <vt:lpwstr>c9221285-d4cb-4319-a757-f99c60550a87</vt:lpwstr>
  </property>
  <property fmtid="{D5CDD505-2E9C-101B-9397-08002B2CF9AE}" pid="4" name="_dlc_DocIdUrl">
    <vt:lpwstr>http://sp.mutah.edu.jo/ar/adqac/_layouts/DocIdRedir.aspx?ID=K6U3NS7JEQ5J-7-64, K6U3NS7JEQ5J-7-64</vt:lpwstr>
  </property>
  <property fmtid="{D5CDD505-2E9C-101B-9397-08002B2CF9AE}" pid="5" name="DocumentName">
    <vt:lpwstr> ملف ماده-توصيف خطة دراسية باللغة الانجليزية</vt:lpwstr>
  </property>
</Properties>
</file>